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2.0.0 -->
  <w:background w:color="ffffff">
    <v:background id="_x0000_s1025" filled="t" fillcolor="white"/>
  </w:background>
  <w:body>
    <w:p>
      <w:pPr>
        <w:widowControl w:val="0"/>
        <w:spacing w:before="0" w:after="0" w:line="216" w:lineRule="auto"/>
        <w:ind w:left="609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highlight w:val="none"/>
        </w:rPr>
        <w:t>№ 5-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highlight w:val="none"/>
        </w:rPr>
        <w:t>596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highlight w:val="none"/>
        </w:rPr>
        <w:t>/22</w:t>
      </w:r>
    </w:p>
    <w:p>
      <w:pPr>
        <w:widowControl w:val="0"/>
        <w:spacing w:before="0" w:after="0" w:line="216" w:lineRule="auto"/>
        <w:ind w:left="609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highlight w:val="none"/>
        </w:rPr>
        <w:t xml:space="preserve">УИД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highlight w:val="none"/>
        </w:rPr>
        <w:t>77RS0027-02-2022-004171-87</w:t>
      </w:r>
    </w:p>
    <w:p>
      <w:pPr>
        <w:widowControl w:val="0"/>
        <w:spacing w:before="0" w:after="0" w:line="216" w:lineRule="auto"/>
        <w:ind w:left="6096"/>
        <w:jc w:val="right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highlight w:val="none"/>
        </w:rPr>
        <w:t>ПОСТАНОВЛЕНИЕ</w:t>
      </w:r>
    </w:p>
    <w:p>
      <w:pPr>
        <w:widowControl w:val="0"/>
        <w:spacing w:before="0" w:after="0"/>
        <w:ind w:firstLine="567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30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марта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года</w:t>
      </w:r>
    </w:p>
    <w:p>
      <w:pPr>
        <w:widowControl w:val="0"/>
        <w:spacing w:before="0" w:after="0"/>
        <w:ind w:firstLine="567"/>
        <w:rPr>
          <w:sz w:val="26"/>
          <w:szCs w:val="26"/>
        </w:rPr>
      </w:pPr>
      <w:r>
        <w:rPr>
          <w:rStyle w:val="cat-Addressgrp-1rplc-1"/>
          <w:rFonts w:ascii="Times New Roman" w:eastAsia="Times New Roman" w:hAnsi="Times New Roman" w:cs="Times New Roman"/>
          <w:sz w:val="26"/>
          <w:szCs w:val="26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                            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Дата объявления постановления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30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марта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года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Мотивированное постановление изготовлено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30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марта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Судья Тверского районного суда 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Style w:val="cat-FIOgrp-12rplc-3"/>
          <w:rFonts w:ascii="Times New Roman" w:eastAsia="Times New Roman" w:hAnsi="Times New Roman" w:cs="Times New Roman"/>
          <w:sz w:val="26"/>
          <w:szCs w:val="26"/>
          <w:highlight w:val="none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, с участием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защитника </w:t>
      </w:r>
      <w:r>
        <w:rPr>
          <w:rStyle w:val="cat-FIOgrp-13rplc-4"/>
          <w:rFonts w:ascii="Times New Roman" w:eastAsia="Times New Roman" w:hAnsi="Times New Roman" w:cs="Times New Roman"/>
          <w:sz w:val="26"/>
          <w:szCs w:val="26"/>
          <w:highlight w:val="none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рассмотрев в открытом судебном заседании дело об административном правонарушении, предусмотренном ч. 5 ст. 20.2 КоАП РФ, в отношении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highlight w:val="none"/>
        </w:rPr>
        <w:t>Еникеева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highlight w:val="none"/>
        </w:rPr>
        <w:t xml:space="preserve"> Евгения Владимировича, </w:t>
      </w:r>
      <w:r>
        <w:rPr>
          <w:rStyle w:val="cat-ExternalSystemDefinedgrp-26rplc-6"/>
          <w:rFonts w:ascii="Times New Roman" w:eastAsia="Times New Roman" w:hAnsi="Times New Roman" w:cs="Times New Roman"/>
          <w:b/>
          <w:bCs/>
          <w:sz w:val="26"/>
          <w:szCs w:val="26"/>
          <w:highlight w:val="none"/>
        </w:rPr>
        <w:t>...</w:t>
      </w:r>
      <w:r>
        <w:rPr>
          <w:rStyle w:val="cat-PassportDatagrp-25rplc-7"/>
          <w:rFonts w:ascii="Times New Roman" w:eastAsia="Times New Roman" w:hAnsi="Times New Roman" w:cs="Times New Roman"/>
          <w:b/>
          <w:bCs/>
          <w:sz w:val="26"/>
          <w:szCs w:val="26"/>
          <w:highlight w:val="none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Style w:val="cat-Addressgrp-3rplc-8"/>
          <w:rFonts w:ascii="Times New Roman" w:eastAsia="Times New Roman" w:hAnsi="Times New Roman" w:cs="Times New Roman"/>
          <w:sz w:val="26"/>
          <w:szCs w:val="26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Кыргызстан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по адресу: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, сведений о привлечении ранее к административной ответственности не имеется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,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highlight w:val="none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: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Еникеев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Е.В.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являясь участником публичного мероприятия, нарушил установленный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Федеральным законом от 19.06.2004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г. № 54-ФЗ «О собраниях, митингах, демонстрациях, шествиях и пикетирования»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порядок проведения публичного мероприятия.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26.02.2022 в пе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иод времени примерно с 17.10 до 17.40 час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о адресу: </w:t>
      </w:r>
      <w:r>
        <w:rPr>
          <w:rStyle w:val="cat-Addressgrp-6rplc-11"/>
          <w:rFonts w:ascii="Times New Roman" w:eastAsia="Times New Roman" w:hAnsi="Times New Roman" w:cs="Times New Roman"/>
          <w:sz w:val="26"/>
          <w:szCs w:val="26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(возле здания Совета Федерации РФ), прошло массовое публичное несогласованное с органами исполнительной власти мероприятие в ряде сочетания форм митинга и пикетирования по вопросу вывода войск из </w:t>
      </w:r>
      <w:r>
        <w:rPr>
          <w:rStyle w:val="cat-Addressgrp-5rplc-12"/>
          <w:rFonts w:ascii="Times New Roman" w:eastAsia="Times New Roman" w:hAnsi="Times New Roman" w:cs="Times New Roman"/>
          <w:sz w:val="26"/>
          <w:szCs w:val="26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, с количеством участников в составе группы граждан около 10 человек,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часть участников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выкрикивали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тематические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лозунги, некоторые участник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держали в руках плакаты с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аналогичными лозунгам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надписями, а также иные средства наглядной агитации в виде изображения птицы-голубя «Голубь мира» для целей привлечения проходящих мимо граждан.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Одновременно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изложенным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, в сети ИТКС Интернет были размещены информационные посты с призывами к неопределенному кругу граждан к участию в вышеуказанной акции.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Согласно сведениям, поступившим из Правительства Москвы, в органы исполнительной власти столицы уведомления о проведении публичных массовых акций 26 февраля 2022 года не поступали.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Одним из участников вышеуказанного несогласованного публичного мероприятия являлся гражданин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Еникеев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Евгений Владимирович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, который 26.02.2022 в 17:40 час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находясь по адресу: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Москва, </w:t>
      </w:r>
      <w:r>
        <w:rPr>
          <w:rStyle w:val="cat-Addressgrp-8rplc-14"/>
          <w:rFonts w:ascii="Times New Roman" w:eastAsia="Times New Roman" w:hAnsi="Times New Roman" w:cs="Times New Roman"/>
          <w:sz w:val="26"/>
          <w:szCs w:val="26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(возле здания Совета Федерации РФ), в составе других участников, привлекая внимание граждан и средств массовой информации, приняла участие в коллективном публичном мероприятии в виде сочетания форм митинга и пикетирования по вопросу вывода войск из </w:t>
      </w:r>
      <w:r>
        <w:rPr>
          <w:rStyle w:val="cat-Addressgrp-7rplc-15"/>
          <w:rFonts w:ascii="Times New Roman" w:eastAsia="Times New Roman" w:hAnsi="Times New Roman" w:cs="Times New Roman"/>
          <w:sz w:val="26"/>
          <w:szCs w:val="26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и прекращения войны, держал в руках средство наглядной агитации - плакат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тематического содержания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Еникеев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Е.В.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в судебное заседание не явился,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извещен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З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ащитник </w:t>
      </w:r>
      <w:r>
        <w:rPr>
          <w:rStyle w:val="cat-FIOgrp-17rplc-17"/>
          <w:rFonts w:ascii="Times New Roman" w:eastAsia="Times New Roman" w:hAnsi="Times New Roman" w:cs="Times New Roman"/>
          <w:sz w:val="26"/>
          <w:szCs w:val="26"/>
          <w:highlight w:val="none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в судебное заседания явил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указал, что вину в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Еникеев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Е.В.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призна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ет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в указанное протоколе время и месте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реализовывал принадлежащее ему конституционное право на свободу собраний и выражения мнения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в действиях </w:t>
      </w:r>
      <w:r>
        <w:rPr>
          <w:rStyle w:val="cat-FIOgrp-18rplc-19"/>
          <w:rFonts w:ascii="Times New Roman" w:eastAsia="Times New Roman" w:hAnsi="Times New Roman" w:cs="Times New Roman"/>
          <w:sz w:val="26"/>
          <w:szCs w:val="26"/>
          <w:highlight w:val="none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отсутствует состав вмененного ему правонарушения, просил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прекратить производство по делу.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Исследовав в судебном заседании письменные доказательства,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привлекаемое лицо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и защитника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суд приходит к выводу о виновности </w:t>
      </w:r>
      <w:r>
        <w:rPr>
          <w:rStyle w:val="cat-FIOgrp-18rplc-20"/>
          <w:rFonts w:ascii="Times New Roman" w:eastAsia="Times New Roman" w:hAnsi="Times New Roman" w:cs="Times New Roman"/>
          <w:sz w:val="26"/>
          <w:szCs w:val="26"/>
          <w:highlight w:val="none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в совершении описанного правонарушения, которая подтверждается следующими доказательствами: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протоколом об административном правонарушении, согласно которому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26.02.2022 в пе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иод времени примерно с 17.10 до 17.40 час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о адресу: </w:t>
      </w:r>
      <w:r>
        <w:rPr>
          <w:rStyle w:val="cat-Addressgrp-6rplc-21"/>
          <w:rFonts w:ascii="Times New Roman" w:eastAsia="Times New Roman" w:hAnsi="Times New Roman" w:cs="Times New Roman"/>
          <w:sz w:val="26"/>
          <w:szCs w:val="26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(возле здания Совета Федерации РФ), прошло массовое публичное несогласованное с органами исполнительной власти мероприятие в ряде сочетания форм митинга и пикетирования по вопросу вывода войск из </w:t>
      </w:r>
      <w:r>
        <w:rPr>
          <w:rStyle w:val="cat-Addressgrp-5rplc-22"/>
          <w:rFonts w:ascii="Times New Roman" w:eastAsia="Times New Roman" w:hAnsi="Times New Roman" w:cs="Times New Roman"/>
          <w:sz w:val="26"/>
          <w:szCs w:val="26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, с количеством участников в составе группы граждан около 10 человек,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часть участников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выкрикивали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тематические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лозунги, некоторые участник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держали в руках плакаты с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аналогичными лозунгам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надписями, а также иные средства наглядной агитации в виде изображения птицы-голубя «Голубь мира» для целей привлечения проходящих мимо граждан.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Одновременно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изложенным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, в сети ИТКС Интернет были размещены информационные посты с призывами к неопределенному кругу граждан к участию в вышеуказанной акции.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Согласно сведениям, поступившим из Правительства Москвы, в органы исполнительной власти столицы уведомления о проведении публичных массовых акций 26 февраля 2022 года не поступали.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Одним из участников вышеуказанного несогласованного публичного мероприятия являлся гражданин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Еникеев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Е.В.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, который 26.02.2022 в 17:40 час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находясь по адресу: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Москва, </w:t>
      </w:r>
      <w:r>
        <w:rPr>
          <w:rStyle w:val="cat-Addressgrp-8rplc-24"/>
          <w:rFonts w:ascii="Times New Roman" w:eastAsia="Times New Roman" w:hAnsi="Times New Roman" w:cs="Times New Roman"/>
          <w:sz w:val="26"/>
          <w:szCs w:val="26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(возле здания Совета Федерации РФ), в составе других участников, привлекая внимание граждан и средств массовой информации, приняла участие в коллективном публичном мероприятии в виде сочетания форм митинга и пикетирования по вопросу вывода войск из </w:t>
      </w:r>
      <w:r>
        <w:rPr>
          <w:rStyle w:val="cat-Addressgrp-7rplc-25"/>
          <w:rFonts w:ascii="Times New Roman" w:eastAsia="Times New Roman" w:hAnsi="Times New Roman" w:cs="Times New Roman"/>
          <w:sz w:val="26"/>
          <w:szCs w:val="26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и прекращения войны, держала в руках средство наглядной агитации - плакат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тематического содержания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- протокол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об административном задержании и доставлении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Еникеев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Е.В.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в связи с совершением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ею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административного правонарушения, предусмотренного ч. 5 ст. 20.2 КоАП;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рапорт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и письменными объяснениями сотрудник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полиции </w:t>
      </w:r>
      <w:r>
        <w:rPr>
          <w:rStyle w:val="cat-FIOgrp-19rplc-27"/>
          <w:rFonts w:ascii="Times New Roman" w:eastAsia="Times New Roman" w:hAnsi="Times New Roman" w:cs="Times New Roman"/>
          <w:sz w:val="26"/>
          <w:szCs w:val="26"/>
          <w:highlight w:val="none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, </w:t>
      </w:r>
      <w:r>
        <w:rPr>
          <w:rStyle w:val="cat-FIOgrp-20rplc-28"/>
          <w:rFonts w:ascii="Times New Roman" w:eastAsia="Times New Roman" w:hAnsi="Times New Roman" w:cs="Times New Roman"/>
          <w:sz w:val="26"/>
          <w:szCs w:val="26"/>
          <w:highlight w:val="none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согласно которым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26.02.2022 в период времени примерно с 17.10 до 17.40 час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о адресу: </w:t>
      </w:r>
      <w:r>
        <w:rPr>
          <w:rStyle w:val="cat-Addressgrp-6rplc-29"/>
          <w:rFonts w:ascii="Times New Roman" w:eastAsia="Times New Roman" w:hAnsi="Times New Roman" w:cs="Times New Roman"/>
          <w:sz w:val="26"/>
          <w:szCs w:val="26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(возле здания Совета Федерации РФ), прошло массовое публичное несогласованное с органами исполнительной власти мероприятие в ряде сочетания форм митинга и пикетирования по вопросу вывода войск из </w:t>
      </w:r>
      <w:r>
        <w:rPr>
          <w:rStyle w:val="cat-Addressgrp-5rplc-30"/>
          <w:rFonts w:ascii="Times New Roman" w:eastAsia="Times New Roman" w:hAnsi="Times New Roman" w:cs="Times New Roman"/>
          <w:sz w:val="26"/>
          <w:szCs w:val="26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, с количеством участников в составе группы граждан около 10 человек, часть участников выкрикивали тематические лозунги, некоторые участники держали в руках плакаты с аналогичными лозунгам надписями, а также иные средства наглядной агитации в виде изображения птицы-голубя «Голубь мира» для целей привлечения проходящих мимо граждан.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Одновременно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изложенным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, в сети ИТКС Интернет были размещены информационные посты с призывами к неопределенному кругу граждан к участию в вышеуказанной акции.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Согласно сведениям, поступившим из Правительства Москвы, в органы исполнительной власти столицы уведомления о проведении публичных массовых акций 26 февраля 2022 года не поступали.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Одним из участников вышеуказанного несогласованного публичного мероприятия являлся гражданин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Еникеев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Е.В.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, который 26.02.2022 в 17:40 час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находясь по адресу: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Москва, </w:t>
      </w:r>
      <w:r>
        <w:rPr>
          <w:rStyle w:val="cat-Addressgrp-8rplc-32"/>
          <w:rFonts w:ascii="Times New Roman" w:eastAsia="Times New Roman" w:hAnsi="Times New Roman" w:cs="Times New Roman"/>
          <w:sz w:val="26"/>
          <w:szCs w:val="26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(возле здания Совета Федерации РФ), в составе других участников, привлекая внимание граждан и средств массовой информации, приняла участие в коллективном публичном мероприятии в виде сочетания форм митинга и пикетирования по вопросу вывода войск из </w:t>
      </w:r>
      <w:r>
        <w:rPr>
          <w:rStyle w:val="cat-Addressgrp-7rplc-33"/>
          <w:rFonts w:ascii="Times New Roman" w:eastAsia="Times New Roman" w:hAnsi="Times New Roman" w:cs="Times New Roman"/>
          <w:sz w:val="26"/>
          <w:szCs w:val="26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и прекращения войны, держала в руках средство наглядной агитации - плакат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тематического содержания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- фотоматериалом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- ответом из Департамента региональной безопасности и противодействия коррупции </w:t>
      </w:r>
      <w:r>
        <w:rPr>
          <w:rStyle w:val="cat-Addressgrp-9rplc-34"/>
          <w:rFonts w:ascii="Times New Roman" w:eastAsia="Times New Roman" w:hAnsi="Times New Roman" w:cs="Times New Roman"/>
          <w:sz w:val="26"/>
          <w:szCs w:val="26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уведомлений о проведении массового мероприятия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26 февраля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2022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не поступало;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объяснениями защитника в судебном заседании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уполномоченным должностным лицом.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Собранные доказательства суд признает достоверными, поскольку они оформлены надлежащим образом, в необходимых случаях - на бланках установленного образца, имеют все необходимые реквизиты и подписи, а изложенные в них сведения непротиворечивы, точны и в полном объеме подтверждают друг друга; при этом суд учитывает, что данные документы составлены уполномоченными в соответствии с нормами КоАП РФ должностными лицами.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Письменные объяснения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сотрудник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полиции </w:t>
      </w:r>
      <w:r>
        <w:rPr>
          <w:rStyle w:val="cat-FIOgrp-19rplc-35"/>
          <w:rFonts w:ascii="Times New Roman" w:eastAsia="Times New Roman" w:hAnsi="Times New Roman" w:cs="Times New Roman"/>
          <w:sz w:val="26"/>
          <w:szCs w:val="26"/>
          <w:highlight w:val="none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, </w:t>
      </w:r>
      <w:r>
        <w:rPr>
          <w:rStyle w:val="cat-FIOgrp-20rplc-36"/>
          <w:rFonts w:ascii="Times New Roman" w:eastAsia="Times New Roman" w:hAnsi="Times New Roman" w:cs="Times New Roman"/>
          <w:sz w:val="26"/>
          <w:szCs w:val="26"/>
          <w:highlight w:val="none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котор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являл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ись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очевид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ц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происшествия, являются допустимыми доказательствами по делу, поскольку отобраны в соответствии с требованиями закона, перед дачей объяснений </w:t>
      </w:r>
      <w:r>
        <w:rPr>
          <w:rStyle w:val="cat-FIOgrp-21rplc-37"/>
          <w:rFonts w:ascii="Times New Roman" w:eastAsia="Times New Roman" w:hAnsi="Times New Roman" w:cs="Times New Roman"/>
          <w:sz w:val="26"/>
          <w:szCs w:val="26"/>
          <w:highlight w:val="none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, </w:t>
      </w:r>
      <w:r>
        <w:rPr>
          <w:rStyle w:val="cat-FIOgrp-22rplc-38"/>
          <w:rFonts w:ascii="Times New Roman" w:eastAsia="Times New Roman" w:hAnsi="Times New Roman" w:cs="Times New Roman"/>
          <w:sz w:val="26"/>
          <w:szCs w:val="26"/>
          <w:highlight w:val="none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был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предупрежден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об административной ответственности за дачу заведомо ложных показаний.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В соответствии со ст. 2 Федерального закона от 19.06.2004 года № 54-ФЗ «О собраниях, митингах, демонстрациях, шествиях и пикетированиях» публичное мероприятие определено как открытая, мирная, доступная каждому, проводимая в форме собрания, митинга, демонстрации, шествия или пикетирования либо в различных сочетаниях этих форм акция, осуществляемая по инициативе граждан Российской Федерации, политических партий, других общественных объединений и религиозных объединений.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Целью публичного мероприятия является свободное выражение и формирование мнений, а также выдвижение требований по различным вопросам политической, экономической, социальной и культурной жизни страны и вопросам внешней политики.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В силу положений ч. 5 ст. 5 Федерального закона от 19.06.2004 года № 54-ФЗ организатор публичного мероприятия не вправе проводить его, если уведомление о проведении публичного мероприятия не было подано в срок либо если с органом исполнительной власти субъекта Российской Федерации или органом местного самоуправления не было согласовано изменение по их мотивированному предложению места и (или) времени проведения публичного мероприятия.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Доставление и задержание </w:t>
      </w:r>
      <w:r>
        <w:rPr>
          <w:rStyle w:val="cat-FIOgrp-18rplc-39"/>
          <w:rFonts w:ascii="Times New Roman" w:eastAsia="Times New Roman" w:hAnsi="Times New Roman" w:cs="Times New Roman"/>
          <w:sz w:val="26"/>
          <w:szCs w:val="26"/>
          <w:highlight w:val="none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проведено при наличии оснований, предусмотренных ст. 27.2, 27.3 КоАП РФ, с учетом характера и степени общественной опасности выявленного правонарушения,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правонарушения, обеспечения правильного и своевременного рассмотрения дела об административном правонарушении.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Оценив собранные доказательства в их совокупности, суд приходит к выводу о том, что вина </w:t>
      </w:r>
      <w:r>
        <w:rPr>
          <w:rStyle w:val="cat-FIOgrp-18rplc-40"/>
          <w:rFonts w:ascii="Times New Roman" w:eastAsia="Times New Roman" w:hAnsi="Times New Roman" w:cs="Times New Roman"/>
          <w:sz w:val="26"/>
          <w:szCs w:val="26"/>
          <w:highlight w:val="none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в нарушении установленного порядка проведения пикетирования установлена и доказана, а потому квалифицирует его действия по ч.5 ст.20.2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Постановлением Пленума Верховного Суда РФ от 26 июня 2018 года № 28 «О некоторых вопросах, возникающих у судов при рассмотрении административных дел и дел об административных правонарушениях, связанных с применением законодательства о публичных мероприятиях» определено, что организация либо проведение публичного мероприятия без подачи в установленном порядке уведомления о проведении публичного мероприятия, административная ответственность за которые наступает по части 2 статьи 20.2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КоАП РФ, могут иметь место в случае, если несколько пикетов, каждый из которых формально подпадает под признаки одиночного, с достаточной очевидностью объединены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единством целей и общей организацией, проводятся одновременно и территориально тяготеют друг к другу, а их участники используют ассоциативно узнаваемые или идентичные наглядные средства агитации и выдвигают общие требования и призывы.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Данные обстоятельства могут подтверждаться, например, наличием одного организатора публичных мероприятий, единым оповещением возможных участников и проведением предварительной агитации, изготовлением и распространением средств наглядной агитации в отношении нескольких пикетов.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Объяснения защитника </w:t>
      </w:r>
      <w:r>
        <w:rPr>
          <w:rStyle w:val="cat-FIOgrp-18rplc-41"/>
          <w:rFonts w:ascii="Times New Roman" w:eastAsia="Times New Roman" w:hAnsi="Times New Roman" w:cs="Times New Roman"/>
          <w:sz w:val="26"/>
          <w:szCs w:val="26"/>
          <w:highlight w:val="none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о том, что отсутствует событие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правонарушения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и производство по делу подлежит прекращению, суд оценивает критически.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Как следует из исследованных судом доказательств, акция, в которой принимал участие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Еникеев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Е.В.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, была с достаточной очевидностью объединена единством целей и общей организацией, с использованием участниками ассоциативно узнаваемых наглядных средств агитации (плакаты одного формата и цветовой гаммы), с выдвижением общих требований и призывов, и представляет собой скрытую форму коллективного публичного мероприятия пикет и исключает случайное совпадение действий отдельных пикетчиков.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Таким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образом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Еникеев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Е.В.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сознавая противоправный характер своих действий, добровольно приняв на себя и исполняя функции участника публичного мероприятия, в нарушение требований Закона №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54-ФЗ, добровольно принял участие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в несогласованной с органами исполнительной власти </w:t>
      </w:r>
      <w:r>
        <w:rPr>
          <w:rStyle w:val="cat-Addressgrp-2rplc-44"/>
          <w:rFonts w:ascii="Times New Roman" w:eastAsia="Times New Roman" w:hAnsi="Times New Roman" w:cs="Times New Roman"/>
          <w:sz w:val="26"/>
          <w:szCs w:val="26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публичном мероприятии - пикетировании, то есть совершил административное правонарушение, ответственность за которое предусмотрена частью 5 статьи 20.2 КоАП РФ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При назначении наказания суд учитывает обстоятельства,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и считает необходимым назначить наказание в виде административного штрафа в размере </w:t>
      </w:r>
      <w:r>
        <w:rPr>
          <w:rStyle w:val="cat-Sumgrp-23rplc-45"/>
          <w:rFonts w:ascii="Times New Roman" w:eastAsia="Times New Roman" w:hAnsi="Times New Roman" w:cs="Times New Roman"/>
          <w:sz w:val="26"/>
          <w:szCs w:val="26"/>
          <w:highlight w:val="none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На основании изложенного, р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. 29.9-29.11 Кодекса РФ об административных правонарушениях, суд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highlight w:val="none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: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highlight w:val="none"/>
        </w:rPr>
        <w:t>Еникеева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highlight w:val="none"/>
        </w:rPr>
        <w:t xml:space="preserve"> Евгения Владимировича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в совершении административного правонарушения, предусмотренного ч. 5 ст. 20.2 КоАП РФ, и назначить е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наказание в виде административного штрафа в размере </w:t>
      </w:r>
      <w:r>
        <w:rPr>
          <w:rStyle w:val="cat-Sumgrp-24rplc-47"/>
          <w:rFonts w:ascii="Times New Roman" w:eastAsia="Times New Roman" w:hAnsi="Times New Roman" w:cs="Times New Roman"/>
          <w:sz w:val="26"/>
          <w:szCs w:val="26"/>
          <w:highlight w:val="none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Административный штраф подлежит уплате по реквизитам: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УФК по </w:t>
      </w:r>
      <w:r>
        <w:rPr>
          <w:rStyle w:val="cat-Addressgrp-11rplc-48"/>
          <w:rFonts w:ascii="Times New Roman" w:eastAsia="Times New Roman" w:hAnsi="Times New Roman" w:cs="Times New Roman"/>
          <w:sz w:val="26"/>
          <w:szCs w:val="26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(ОМВД </w:t>
      </w:r>
      <w:r>
        <w:rPr>
          <w:rStyle w:val="cat-Addressgrp-10rplc-49"/>
          <w:rFonts w:ascii="Times New Roman" w:eastAsia="Times New Roman" w:hAnsi="Times New Roman" w:cs="Times New Roman"/>
          <w:sz w:val="26"/>
          <w:szCs w:val="26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),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/с 03100643000000017300, ГУ Банка России по ЦФО//УФК по </w:t>
      </w:r>
      <w:r>
        <w:rPr>
          <w:rStyle w:val="cat-Addressgrp-11rplc-50"/>
          <w:rFonts w:ascii="Times New Roman" w:eastAsia="Times New Roman" w:hAnsi="Times New Roman" w:cs="Times New Roman"/>
          <w:sz w:val="26"/>
          <w:szCs w:val="26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КБК 18811601201019000140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ОКТМО 45382000, КПП 770901001, БИК 004525988, ИНН 7706012716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18880477220013947107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Разъяснить лицу, привлекаемому к административной ответственности, что административный штраф должен быть уплачен им не позднее шестидесяти дней со дня вступления постановления о наложении административного штрафа в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силу либо со дня истечения срока отсрочки или срока рассрочки уплаты штрафа.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Постановление может быть обжаловано в Московский городской суд через Тверской районный суд </w:t>
      </w:r>
      <w:r>
        <w:rPr>
          <w:rStyle w:val="cat-Addressgrp-9rplc-51"/>
          <w:rFonts w:ascii="Times New Roman" w:eastAsia="Times New Roman" w:hAnsi="Times New Roman" w:cs="Times New Roman"/>
          <w:sz w:val="26"/>
          <w:szCs w:val="26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в течение десяти суток со дня получения копии постановления.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Судья: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 w:line="216" w:lineRule="auto"/>
        <w:ind w:left="6096"/>
        <w:jc w:val="right"/>
        <w:rPr>
          <w:sz w:val="26"/>
          <w:szCs w:val="26"/>
        </w:rPr>
      </w:pPr>
      <w:r>
        <w:rPr>
          <w:sz w:val="26"/>
          <w:szCs w:val="26"/>
          <w:highlight w:val="none"/>
        </w:rPr>
        <w:br w:type="page"/>
      </w:r>
      <w:r>
        <w:rPr>
          <w:rFonts w:ascii="Times New Roman" w:eastAsia="Times New Roman" w:hAnsi="Times New Roman" w:cs="Times New Roman"/>
          <w:b/>
          <w:bCs/>
          <w:sz w:val="26"/>
          <w:szCs w:val="26"/>
          <w:highlight w:val="none"/>
        </w:rPr>
        <w:t>№ 5-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highlight w:val="none"/>
        </w:rPr>
        <w:t>596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highlight w:val="none"/>
        </w:rPr>
        <w:t>/22</w:t>
      </w:r>
    </w:p>
    <w:p>
      <w:pPr>
        <w:widowControl w:val="0"/>
        <w:spacing w:before="0" w:after="0" w:line="216" w:lineRule="auto"/>
        <w:ind w:left="609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highlight w:val="none"/>
        </w:rPr>
        <w:t xml:space="preserve">УИД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highlight w:val="none"/>
        </w:rPr>
        <w:t>77RS0027-02-2022-004171-87</w:t>
      </w:r>
    </w:p>
    <w:p>
      <w:pPr>
        <w:widowControl w:val="0"/>
        <w:spacing w:before="0" w:after="0" w:line="216" w:lineRule="auto"/>
        <w:ind w:left="6096"/>
        <w:jc w:val="right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highlight w:val="none"/>
        </w:rPr>
        <w:t>ПОСТАНОВЛЕНИЕ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highlight w:val="none"/>
        </w:rPr>
        <w:t>Резолютивная часть</w:t>
      </w:r>
    </w:p>
    <w:p>
      <w:pPr>
        <w:widowControl w:val="0"/>
        <w:spacing w:before="0" w:after="0"/>
        <w:ind w:firstLine="567"/>
        <w:rPr>
          <w:sz w:val="26"/>
          <w:szCs w:val="26"/>
        </w:rPr>
      </w:pPr>
      <w:r>
        <w:rPr>
          <w:rStyle w:val="cat-Addressgrp-0rplc-52"/>
          <w:rFonts w:ascii="Times New Roman" w:eastAsia="Times New Roman" w:hAnsi="Times New Roman" w:cs="Times New Roman"/>
          <w:sz w:val="26"/>
          <w:szCs w:val="26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30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марта 2022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года</w:t>
      </w:r>
    </w:p>
    <w:p>
      <w:pPr>
        <w:widowControl w:val="0"/>
        <w:spacing w:before="0" w:after="0"/>
        <w:ind w:firstLine="567"/>
        <w:rPr>
          <w:sz w:val="26"/>
          <w:szCs w:val="26"/>
        </w:rPr>
      </w:pPr>
      <w:r>
        <w:rPr>
          <w:rStyle w:val="cat-Addressgrp-1rplc-53"/>
          <w:rFonts w:ascii="Times New Roman" w:eastAsia="Times New Roman" w:hAnsi="Times New Roman" w:cs="Times New Roman"/>
          <w:sz w:val="26"/>
          <w:szCs w:val="26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                            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Судья Тверского районного суда </w:t>
      </w:r>
      <w:r>
        <w:rPr>
          <w:rStyle w:val="cat-Addressgrp-2rplc-54"/>
          <w:rFonts w:ascii="Times New Roman" w:eastAsia="Times New Roman" w:hAnsi="Times New Roman" w:cs="Times New Roman"/>
          <w:sz w:val="26"/>
          <w:szCs w:val="26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Style w:val="cat-FIOgrp-12rplc-55"/>
          <w:rFonts w:ascii="Times New Roman" w:eastAsia="Times New Roman" w:hAnsi="Times New Roman" w:cs="Times New Roman"/>
          <w:sz w:val="26"/>
          <w:szCs w:val="26"/>
          <w:highlight w:val="none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, с участием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защитника </w:t>
      </w:r>
      <w:r>
        <w:rPr>
          <w:rStyle w:val="cat-FIOgrp-13rplc-56"/>
          <w:rFonts w:ascii="Times New Roman" w:eastAsia="Times New Roman" w:hAnsi="Times New Roman" w:cs="Times New Roman"/>
          <w:sz w:val="26"/>
          <w:szCs w:val="26"/>
          <w:highlight w:val="none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рассмотрев в открытом судебном заседании дело об административном правонарушении, предусмотренном ч. 5 ст. 20.2 КоАП РФ, в отношении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highlight w:val="none"/>
        </w:rPr>
        <w:t>Еникеев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highlight w:val="none"/>
        </w:rPr>
        <w:t>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highlight w:val="none"/>
        </w:rPr>
        <w:t>Евгения Владимировича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highlight w:val="none"/>
        </w:rPr>
        <w:t xml:space="preserve">, </w:t>
      </w:r>
      <w:r>
        <w:rPr>
          <w:rStyle w:val="cat-ExternalSystemDefinedgrp-26rplc-58"/>
          <w:rFonts w:ascii="Times New Roman" w:eastAsia="Times New Roman" w:hAnsi="Times New Roman" w:cs="Times New Roman"/>
          <w:b/>
          <w:bCs/>
          <w:sz w:val="26"/>
          <w:szCs w:val="26"/>
          <w:highlight w:val="none"/>
        </w:rPr>
        <w:t>...</w:t>
      </w:r>
      <w:r>
        <w:rPr>
          <w:rStyle w:val="cat-PassportDatagrp-25rplc-59"/>
          <w:rFonts w:ascii="Times New Roman" w:eastAsia="Times New Roman" w:hAnsi="Times New Roman" w:cs="Times New Roman"/>
          <w:b/>
          <w:bCs/>
          <w:sz w:val="26"/>
          <w:szCs w:val="26"/>
          <w:highlight w:val="none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Style w:val="cat-Addressgrp-3rplc-60"/>
          <w:rFonts w:ascii="Times New Roman" w:eastAsia="Times New Roman" w:hAnsi="Times New Roman" w:cs="Times New Roman"/>
          <w:sz w:val="26"/>
          <w:szCs w:val="26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Кыргызстан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по адресу: </w:t>
      </w:r>
      <w:r>
        <w:rPr>
          <w:rStyle w:val="cat-Addressgrp-4rplc-61"/>
          <w:rFonts w:ascii="Times New Roman" w:eastAsia="Times New Roman" w:hAnsi="Times New Roman" w:cs="Times New Roman"/>
          <w:sz w:val="26"/>
          <w:szCs w:val="26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, сведений о привлечении ранее к административной ответственности не имеется,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. 29.9-29.11 Кодекса РФ об административных правонарушениях,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highlight w:val="none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: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highlight w:val="none"/>
        </w:rPr>
        <w:t>Еникеева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highlight w:val="none"/>
        </w:rPr>
        <w:t xml:space="preserve"> Евгения Владимировича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в совершении административного правонарушения, предусмотренного ч. 5 ст. 20.2 КоАП РФ, и назначить е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наказание в виде административного штрафа в размере </w:t>
      </w:r>
      <w:r>
        <w:rPr>
          <w:rStyle w:val="cat-Sumgrp-24rplc-63"/>
          <w:rFonts w:ascii="Times New Roman" w:eastAsia="Times New Roman" w:hAnsi="Times New Roman" w:cs="Times New Roman"/>
          <w:sz w:val="26"/>
          <w:szCs w:val="26"/>
          <w:highlight w:val="none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Административный штраф подлежит уплате по реквизитам: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УФК по </w:t>
      </w:r>
      <w:r>
        <w:rPr>
          <w:rStyle w:val="cat-Addressgrp-11rplc-64"/>
          <w:rFonts w:ascii="Times New Roman" w:eastAsia="Times New Roman" w:hAnsi="Times New Roman" w:cs="Times New Roman"/>
          <w:sz w:val="26"/>
          <w:szCs w:val="26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(ОМВД </w:t>
      </w:r>
      <w:r>
        <w:rPr>
          <w:rStyle w:val="cat-Addressgrp-10rplc-65"/>
          <w:rFonts w:ascii="Times New Roman" w:eastAsia="Times New Roman" w:hAnsi="Times New Roman" w:cs="Times New Roman"/>
          <w:sz w:val="26"/>
          <w:szCs w:val="26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/с 03100643000000017300, ГУ Банка России по ЦФО//УФК по </w:t>
      </w:r>
      <w:r>
        <w:rPr>
          <w:rStyle w:val="cat-Addressgrp-11rplc-66"/>
          <w:rFonts w:ascii="Times New Roman" w:eastAsia="Times New Roman" w:hAnsi="Times New Roman" w:cs="Times New Roman"/>
          <w:sz w:val="26"/>
          <w:szCs w:val="26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КБК 18811601201019000140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ОКТМО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45382000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, КПП 770901001, БИК 004525988, ИНН 7706012716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18880477220013947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107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Разъяснить лицу, привлекаемому к административной ответственности, что административный штраф должен быть уплачен им не позднее шестидесяти дней со дня вступления постановления о наложении административного штрафа в 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силу либо со дня истечения срока отсрочки или срока рассрочки уплаты штрафа.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Постановление может быть обжаловано в Московский городской суд через Тверской районный суд </w:t>
      </w:r>
      <w:r>
        <w:rPr>
          <w:rStyle w:val="cat-Addressgrp-9rplc-67"/>
          <w:rFonts w:ascii="Times New Roman" w:eastAsia="Times New Roman" w:hAnsi="Times New Roman" w:cs="Times New Roman"/>
          <w:sz w:val="26"/>
          <w:szCs w:val="26"/>
          <w:highlight w:val="none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 в течение десяти суток со дня получения копии постановления.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none"/>
        </w:rPr>
        <w:t xml:space="preserve">Судья: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1">
    <w:name w:val="cat-Address grp-1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FIOgrp-12rplc-3">
    <w:name w:val="cat-FIO grp-1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Addressgrp-8rplc-14">
    <w:name w:val="cat-Address grp-8 rplc-14"/>
    <w:basedOn w:val="DefaultParagraphFont"/>
  </w:style>
  <w:style w:type="character" w:customStyle="1" w:styleId="cat-Addressgrp-7rplc-15">
    <w:name w:val="cat-Address grp-7 rplc-15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Addressgrp-6rplc-21">
    <w:name w:val="cat-Address grp-6 rplc-21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Addressgrp-8rplc-24">
    <w:name w:val="cat-Address grp-8 rplc-24"/>
    <w:basedOn w:val="DefaultParagraphFont"/>
  </w:style>
  <w:style w:type="character" w:customStyle="1" w:styleId="cat-Addressgrp-7rplc-25">
    <w:name w:val="cat-Address grp-7 rplc-25"/>
    <w:basedOn w:val="DefaultParagraphFont"/>
  </w:style>
  <w:style w:type="character" w:customStyle="1" w:styleId="cat-FIOgrp-19rplc-27">
    <w:name w:val="cat-FIO grp-19 rplc-27"/>
    <w:basedOn w:val="DefaultParagraphFont"/>
  </w:style>
  <w:style w:type="character" w:customStyle="1" w:styleId="cat-FIOgrp-20rplc-28">
    <w:name w:val="cat-FIO grp-20 rplc-28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Addressgrp-8rplc-32">
    <w:name w:val="cat-Address grp-8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Addressgrp-9rplc-34">
    <w:name w:val="cat-Address grp-9 rplc-34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FIOgrp-20rplc-36">
    <w:name w:val="cat-FIO grp-20 rplc-36"/>
    <w:basedOn w:val="DefaultParagraphFont"/>
  </w:style>
  <w:style w:type="character" w:customStyle="1" w:styleId="cat-FIOgrp-21rplc-37">
    <w:name w:val="cat-FIO grp-21 rplc-37"/>
    <w:basedOn w:val="DefaultParagraphFont"/>
  </w:style>
  <w:style w:type="character" w:customStyle="1" w:styleId="cat-FIOgrp-22rplc-38">
    <w:name w:val="cat-FIO grp-22 rplc-38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Addressgrp-2rplc-44">
    <w:name w:val="cat-Address grp-2 rplc-44"/>
    <w:basedOn w:val="DefaultParagraphFont"/>
  </w:style>
  <w:style w:type="character" w:customStyle="1" w:styleId="cat-Sumgrp-23rplc-45">
    <w:name w:val="cat-Sum grp-23 rplc-45"/>
    <w:basedOn w:val="DefaultParagraphFont"/>
  </w:style>
  <w:style w:type="character" w:customStyle="1" w:styleId="cat-Sumgrp-24rplc-47">
    <w:name w:val="cat-Sum grp-24 rplc-47"/>
    <w:basedOn w:val="DefaultParagraphFont"/>
  </w:style>
  <w:style w:type="character" w:customStyle="1" w:styleId="cat-Addressgrp-11rplc-48">
    <w:name w:val="cat-Address grp-11 rplc-48"/>
    <w:basedOn w:val="DefaultParagraphFont"/>
  </w:style>
  <w:style w:type="character" w:customStyle="1" w:styleId="cat-Addressgrp-10rplc-49">
    <w:name w:val="cat-Address grp-10 rplc-49"/>
    <w:basedOn w:val="DefaultParagraphFont"/>
  </w:style>
  <w:style w:type="character" w:customStyle="1" w:styleId="cat-Addressgrp-11rplc-50">
    <w:name w:val="cat-Address grp-11 rplc-50"/>
    <w:basedOn w:val="DefaultParagraphFont"/>
  </w:style>
  <w:style w:type="character" w:customStyle="1" w:styleId="cat-Addressgrp-9rplc-51">
    <w:name w:val="cat-Address grp-9 rplc-51"/>
    <w:basedOn w:val="DefaultParagraphFont"/>
  </w:style>
  <w:style w:type="character" w:customStyle="1" w:styleId="cat-Addressgrp-0rplc-52">
    <w:name w:val="cat-Address grp-0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2rplc-54">
    <w:name w:val="cat-Address grp-2 rplc-54"/>
    <w:basedOn w:val="DefaultParagraphFont"/>
  </w:style>
  <w:style w:type="character" w:customStyle="1" w:styleId="cat-FIOgrp-12rplc-55">
    <w:name w:val="cat-FIO grp-12 rplc-55"/>
    <w:basedOn w:val="DefaultParagraphFont"/>
  </w:style>
  <w:style w:type="character" w:customStyle="1" w:styleId="cat-FIOgrp-13rplc-56">
    <w:name w:val="cat-FIO grp-13 rplc-56"/>
    <w:basedOn w:val="DefaultParagraphFont"/>
  </w:style>
  <w:style w:type="character" w:customStyle="1" w:styleId="cat-ExternalSystemDefinedgrp-26rplc-58">
    <w:name w:val="cat-ExternalSystemDefined grp-26 rplc-58"/>
    <w:basedOn w:val="DefaultParagraphFont"/>
  </w:style>
  <w:style w:type="character" w:customStyle="1" w:styleId="cat-PassportDatagrp-25rplc-59">
    <w:name w:val="cat-PassportData grp-25 rplc-59"/>
    <w:basedOn w:val="DefaultParagraphFont"/>
  </w:style>
  <w:style w:type="character" w:customStyle="1" w:styleId="cat-Addressgrp-3rplc-60">
    <w:name w:val="cat-Address grp-3 rplc-60"/>
    <w:basedOn w:val="DefaultParagraphFont"/>
  </w:style>
  <w:style w:type="character" w:customStyle="1" w:styleId="cat-Addressgrp-4rplc-61">
    <w:name w:val="cat-Address grp-4 rplc-61"/>
    <w:basedOn w:val="DefaultParagraphFont"/>
  </w:style>
  <w:style w:type="character" w:customStyle="1" w:styleId="cat-Sumgrp-24rplc-63">
    <w:name w:val="cat-Sum grp-24 rplc-63"/>
    <w:basedOn w:val="DefaultParagraphFont"/>
  </w:style>
  <w:style w:type="character" w:customStyle="1" w:styleId="cat-Addressgrp-11rplc-64">
    <w:name w:val="cat-Address grp-11 rplc-64"/>
    <w:basedOn w:val="DefaultParagraphFont"/>
  </w:style>
  <w:style w:type="character" w:customStyle="1" w:styleId="cat-Addressgrp-10rplc-65">
    <w:name w:val="cat-Address grp-10 rplc-65"/>
    <w:basedOn w:val="DefaultParagraphFont"/>
  </w:style>
  <w:style w:type="character" w:customStyle="1" w:styleId="cat-Addressgrp-11rplc-66">
    <w:name w:val="cat-Address grp-11 rplc-66"/>
    <w:basedOn w:val="DefaultParagraphFont"/>
  </w:style>
  <w:style w:type="character" w:customStyle="1" w:styleId="cat-Addressgrp-9rplc-67">
    <w:name w:val="cat-Address grp-9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